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7D4966" w:rsidRPr="007D4966" w:rsidTr="007D4966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D4966" w:rsidRPr="007D4966" w:rsidRDefault="007D4966" w:rsidP="007D4966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Temeljem članka 110. Zakona o proračunu (N.N. 87/08) i članka 9. Statuta Općine Brckovljani (SI. glasnik 05/01 i 10/06), Općinsko vijeće na 25. sjednici održanoj 24.03. 2009. godine prihvatilo je</w:t>
            </w:r>
          </w:p>
        </w:tc>
        <w:tc>
          <w:tcPr>
            <w:tcW w:w="1100" w:type="pct"/>
            <w:vAlign w:val="center"/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4966" w:rsidRPr="007D4966" w:rsidRDefault="007D4966" w:rsidP="007D496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b/>
          <w:bCs/>
          <w:color w:val="000000"/>
          <w:sz w:val="24"/>
          <w:szCs w:val="24"/>
        </w:rPr>
        <w:t>Godišnji izvještaj o izvršenju</w:t>
      </w:r>
      <w:r w:rsidRPr="007D496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Proračuna Općine Brckovljani za 2008. godinu</w:t>
      </w:r>
    </w:p>
    <w:p w:rsidR="007D4966" w:rsidRPr="007D4966" w:rsidRDefault="007D4966" w:rsidP="007D496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tbl>
      <w:tblPr>
        <w:tblW w:w="741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95"/>
        <w:gridCol w:w="2015"/>
      </w:tblGrid>
      <w:tr w:rsidR="007D4966" w:rsidRPr="007D4966" w:rsidTr="007D4966">
        <w:trPr>
          <w:trHeight w:val="202"/>
        </w:trPr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Ukupni prihodi i primici</w:t>
            </w:r>
          </w:p>
        </w:tc>
        <w:tc>
          <w:tcPr>
            <w:tcW w:w="19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before="100" w:beforeAutospacing="1" w:after="100" w:afterAutospacing="1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21.534.330,98 kuna</w:t>
            </w:r>
          </w:p>
        </w:tc>
      </w:tr>
      <w:tr w:rsidR="007D4966" w:rsidRPr="007D4966" w:rsidTr="007D4966">
        <w:trPr>
          <w:trHeight w:val="187"/>
        </w:trPr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Ukupni rashodi i izdaci</w:t>
            </w:r>
          </w:p>
        </w:tc>
        <w:tc>
          <w:tcPr>
            <w:tcW w:w="19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19.917.063,88 kuna</w:t>
            </w:r>
          </w:p>
        </w:tc>
      </w:tr>
      <w:tr w:rsidR="007D4966" w:rsidRPr="007D4966" w:rsidTr="007D4966">
        <w:trPr>
          <w:trHeight w:val="221"/>
        </w:trPr>
        <w:tc>
          <w:tcPr>
            <w:tcW w:w="5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Razlika prihoda i primitaka nad rashodima i izdacima</w:t>
            </w:r>
          </w:p>
        </w:tc>
        <w:tc>
          <w:tcPr>
            <w:tcW w:w="19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1.617.267,10 kuna</w:t>
            </w:r>
          </w:p>
        </w:tc>
      </w:tr>
    </w:tbl>
    <w:p w:rsidR="007D4966" w:rsidRPr="007D4966" w:rsidRDefault="007D4966" w:rsidP="007D496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Višak prihoda i primitaka tekućeg razdoblja iznosi 1.617.267,10 kuna, a preneseni višak prethodnog razdoblja iznosi 2.728.330,97 kuna što ukupno daje višak raspoloživ u narednom razdoblju u iznosu od 4.345.598,07 kuna koji će se koristiti za pokriće tekućih izdataka u slijedećem razdoblju.</w:t>
      </w:r>
    </w:p>
    <w:p w:rsidR="007D4966" w:rsidRPr="007D4966" w:rsidRDefault="007D4966" w:rsidP="007D496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Izvršenje proračuna iskazano je po kontima i pozicijama u izvještaju kako slijedi: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7D4966" w:rsidRPr="007D4966" w:rsidTr="007D4966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D4966" w:rsidRPr="007D4966" w:rsidRDefault="007D4966" w:rsidP="007D49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D4966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D4966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D496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7D4966">
        <w:rPr>
          <w:rFonts w:ascii="Arial" w:eastAsia="Times New Roman" w:hAnsi="Arial" w:cs="Arial"/>
          <w:color w:val="000000"/>
          <w:sz w:val="20"/>
        </w:rPr>
        <w:t> </w:t>
      </w:r>
      <w:r w:rsidRPr="007D4966">
        <w:rPr>
          <w:rFonts w:ascii="Arial" w:eastAsia="Times New Roman" w:hAnsi="Arial" w:cs="Arial"/>
          <w:color w:val="000000"/>
          <w:sz w:val="20"/>
          <w:szCs w:val="20"/>
        </w:rPr>
        <w:t>400-05/09-01/09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7D4966">
        <w:rPr>
          <w:rFonts w:ascii="Arial" w:eastAsia="Times New Roman" w:hAnsi="Arial" w:cs="Arial"/>
          <w:color w:val="000000"/>
          <w:sz w:val="20"/>
        </w:rPr>
        <w:t> </w:t>
      </w:r>
      <w:r w:rsidRPr="007D4966">
        <w:rPr>
          <w:rFonts w:ascii="Arial" w:eastAsia="Times New Roman" w:hAnsi="Arial" w:cs="Arial"/>
          <w:color w:val="000000"/>
          <w:sz w:val="20"/>
          <w:szCs w:val="20"/>
        </w:rPr>
        <w:t>238/04-09/2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7D4966">
        <w:rPr>
          <w:rFonts w:ascii="Arial" w:eastAsia="Times New Roman" w:hAnsi="Arial" w:cs="Arial"/>
          <w:color w:val="000000"/>
          <w:sz w:val="20"/>
        </w:rPr>
        <w:t> </w:t>
      </w:r>
      <w:r w:rsidRPr="007D4966">
        <w:rPr>
          <w:rFonts w:ascii="Arial" w:eastAsia="Times New Roman" w:hAnsi="Arial" w:cs="Arial"/>
          <w:color w:val="000000"/>
          <w:sz w:val="20"/>
          <w:szCs w:val="20"/>
        </w:rPr>
        <w:t>24.03.2009.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96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ZAGREBAČKA ŽUPANIJA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OPĆINA BRCKOVLJANI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Izvršenje Proračuna Općine Brckovljani za 2008. godinu - RASHODI</w:t>
      </w:r>
    </w:p>
    <w:tbl>
      <w:tblPr>
        <w:tblW w:w="120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3"/>
        <w:gridCol w:w="1155"/>
        <w:gridCol w:w="4945"/>
        <w:gridCol w:w="1814"/>
        <w:gridCol w:w="1657"/>
        <w:gridCol w:w="824"/>
        <w:gridCol w:w="942"/>
      </w:tblGrid>
      <w:tr w:rsidR="007D4966" w:rsidRPr="007D4966" w:rsidTr="007D4966">
        <w:trPr>
          <w:trHeight w:val="495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 klas.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2008.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2008.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</w:p>
        </w:tc>
      </w:tr>
      <w:tr w:rsidR="007D4966" w:rsidRPr="007D4966" w:rsidTr="007D4966">
        <w:trPr>
          <w:trHeight w:val="2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24.429.148,00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19.917.063,88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81,56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647.686,48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85,22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17.400,00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85,71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1.200,00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1.200,00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101.000,00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100.312,40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99,32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11.089,65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85,30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68.000,00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47.753,00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70,23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39.000,00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36.432,00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93,42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30,00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33.617,58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96,05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3.636,40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51,95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2.305,63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46,11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21.323,61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71,08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290.962,32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98,63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6.228,70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88,98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19.933,41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79,73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6.108,27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61,08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5.312,25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75,89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29.334,67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83,81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25.240,62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84,14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14.664,06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86,26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225.151,00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97,89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133.407,00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74,11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31.964,00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33,65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Pojačano održavanje nerazvr. cesta - asfaltiranje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331.000,00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330.271,55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99,78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79.694,40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79,69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5.158,85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73,70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895,92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89,59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Uređenje i održavanje zelenih površina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65.433,15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93,48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40.528,62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50,66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116.275,76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89,44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9.516,00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95,16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36.033,68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72,07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51.189,64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85,32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23.803,52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79,35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21.000,00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1.135,00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5,40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2.110.000,00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2.101.581,76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99,60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3.358,80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67,18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21.063,98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52,66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25.013,45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50,03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27.360,27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91,20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8.838,52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58,92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2.753,90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27,54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98.158,85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98,16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74.626,21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99,50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1.035.000,00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39.676,62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3,83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2.040,00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81,60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88.688,74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98,54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32.756,47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99,26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26.053,19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81,42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7D4966" w:rsidRPr="007D4966" w:rsidTr="007D4966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dogradnje novog djela vrtića u Prikraju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35121 2</w:t>
            </w:r>
          </w:p>
        </w:tc>
        <w:tc>
          <w:tcPr>
            <w:tcW w:w="425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Hrebincu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246.642,48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98,66</w:t>
            </w:r>
          </w:p>
        </w:tc>
        <w:tc>
          <w:tcPr>
            <w:tcW w:w="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7D4966" w:rsidRPr="007D4966" w:rsidRDefault="007D4966" w:rsidP="007D4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20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4"/>
        <w:gridCol w:w="1165"/>
        <w:gridCol w:w="4976"/>
        <w:gridCol w:w="1800"/>
        <w:gridCol w:w="1641"/>
        <w:gridCol w:w="829"/>
        <w:gridCol w:w="935"/>
      </w:tblGrid>
      <w:tr w:rsidR="007D4966" w:rsidRPr="007D4966" w:rsidTr="007D4966">
        <w:trPr>
          <w:trHeight w:val="30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654.668,89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93,52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413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 kanala fekalne odvodnje Brckovljani, Gračec, Prikraj, Stančić, Štakorovec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3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vodovoda Brckovljani Lupoglav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35121 6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plinovoda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3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35121 7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gl. projekta odvodnje otpadnih voda u Gornjoj Gredi i Lupoglavu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36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35121 8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idejnog i gl projekta izmicanja vodovoda i plinovoda u GZ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127.124,00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97,79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394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Subven. geodetskih podloga za gl. projekt rekonstr. mag. vodovoda Brckovljani, Lupoglav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72.673,51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96,90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68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3512111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geodetskih podloga gl. projekta uređaja za pročišćavanje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7.198,00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11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948.008,22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99,79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1.170.000,00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1.167.550,50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99,79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izgradnje zone društvene namjene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136.884,06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45,63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troškove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9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8.753,50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87,54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3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3512122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 (Božjakovina i Lupoglav)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183.273,52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74,81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11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2.970.000,00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2.530.085,60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85,19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8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Projekti i izgradnja zgrade općine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97,60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9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122.074,18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45,21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1.710.000,00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1.706.204,93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99,78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3512130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Izgradnja vodovoda kroz Štakorovečki breg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807.138,40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99,65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Projekti i i izgradnja pročistača - UPOV Božjakovina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274.320,30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78,38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3512132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Subv. izgradnje mosta u Tedrovcu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430.071,00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85,67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3512134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pozornice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147.000,00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3512135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uređenja rukometnog igrališta u Božjakovini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99.465,14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97,51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3512136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Stančiću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96.000,00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95.507,70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99,49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9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Subvenc. umjetnog osjemenjivanja krava i krmača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19.321,11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77,28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75,00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Ost. naknade iz proračuna u novcu (socijalna skrb) i jednokratna pomoć umirovljeni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cima 640.000,00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636.511,57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99,45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7D4966" w:rsidRPr="007D4966" w:rsidTr="007D4966">
        <w:trPr>
          <w:trHeight w:val="379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794.969,66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99,37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194.186,90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77,67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Prehrana šk. djece branitelja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11.689,00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77,93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37229 3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Darovi vrtićkoj djeci - (Za Djeda Božićnjaka)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78,57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27.557,85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91,86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9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211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udruzi Hrv. vitezovi - ratni veterani 91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8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78.482,28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87,20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D4966" w:rsidRPr="007D4966" w:rsidTr="007D4966">
        <w:trPr>
          <w:trHeight w:val="211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9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D4966" w:rsidRPr="007D4966" w:rsidTr="007D4966">
        <w:trPr>
          <w:trHeight w:val="18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7D4966" w:rsidRPr="007D4966" w:rsidTr="007D4966">
        <w:trPr>
          <w:trHeight w:val="178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Gradska knjižnica   </w:t>
            </w:r>
            <w:r w:rsidRPr="007D4966">
              <w:rPr>
                <w:rFonts w:ascii="Arial" w:eastAsia="Times New Roman" w:hAnsi="Arial" w:cs="Arial"/>
                <w:sz w:val="20"/>
              </w:rPr>
              <w:t> </w:t>
            </w: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Dugo Selo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190.034,00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98,98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D4966" w:rsidRPr="007D4966" w:rsidTr="007D4966">
        <w:trPr>
          <w:trHeight w:val="379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DVD- ima Štakorovec, Gračec, Lupoglav, Prečec, Hrebinec, Tedrovec, Brckovljani (kriterij raspodjele utvrdit će Opć. poglavarstvo)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95,00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D4966" w:rsidRPr="007D4966" w:rsidTr="007D4966">
        <w:trPr>
          <w:trHeight w:val="178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Male socijalizacijske skupine O.Š."S.Radić"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D4966" w:rsidRPr="007D4966" w:rsidTr="007D4966">
        <w:trPr>
          <w:trHeight w:val="59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Sredstva za opremu i održavanje</w:t>
            </w:r>
            <w:r w:rsidRPr="007D4966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mobilnosti DVD-a i Vatrogasna zajednica</w:t>
            </w:r>
            <w:r w:rsidRPr="007D4966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(kriterij raspodjele utvrdit će Poglavarstvo po podnesenom zahtjevu VZ)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7D4966" w:rsidRPr="007D4966" w:rsidTr="007D4966">
        <w:trPr>
          <w:trHeight w:val="221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3811910</w:t>
            </w:r>
          </w:p>
        </w:tc>
        <w:tc>
          <w:tcPr>
            <w:tcW w:w="4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</w:tbl>
    <w:p w:rsidR="007D4966" w:rsidRPr="007D4966" w:rsidRDefault="007D4966" w:rsidP="007D4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20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6"/>
        <w:gridCol w:w="1190"/>
        <w:gridCol w:w="4968"/>
        <w:gridCol w:w="1802"/>
        <w:gridCol w:w="1627"/>
        <w:gridCol w:w="822"/>
        <w:gridCol w:w="945"/>
      </w:tblGrid>
      <w:tr w:rsidR="007D4966" w:rsidRPr="007D4966" w:rsidTr="007D4966">
        <w:trPr>
          <w:trHeight w:val="298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- Patronažna služba - Dojenačka hrana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Donacija OŠ (za projekte i izgradnju)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D4966" w:rsidRPr="007D4966" w:rsidTr="007D4966">
        <w:trPr>
          <w:trHeight w:val="19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76.900,00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90,47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D4966" w:rsidRPr="007D4966" w:rsidTr="007D4966">
        <w:trPr>
          <w:trHeight w:val="19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Ost. izvanredni rash.- tek. pričuva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7D4966" w:rsidRPr="007D4966" w:rsidTr="007D4966">
        <w:trPr>
          <w:trHeight w:val="211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D4966" w:rsidRPr="007D4966" w:rsidTr="007D4966">
        <w:trPr>
          <w:trHeight w:val="178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411194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Kupnja zemljišta za OŠ Božjakovina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411195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Kupnja zemljišta u Gračecu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17.040,00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85,20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38.064,00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76,13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92.964,00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92,96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2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29.036,00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41,48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7D4966" w:rsidRPr="007D4966" w:rsidTr="007D4966">
        <w:trPr>
          <w:trHeight w:val="18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Izgr. uličnih vodovoda i plinovoda (uključujući i GZ)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862.150,98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99,10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D4966" w:rsidRPr="007D4966" w:rsidTr="007D4966">
        <w:trPr>
          <w:trHeight w:val="18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Ost. nesp. građevinski objekti - groblje Brckovljani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22.490,50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89,96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D4966" w:rsidRPr="007D4966" w:rsidTr="007D4966">
        <w:trPr>
          <w:trHeight w:val="197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7D4966" w:rsidRPr="007D4966" w:rsidTr="007D4966">
        <w:trPr>
          <w:trHeight w:val="302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 I IZDACI: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24.429.148,00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19.917.063,88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81,56</w:t>
            </w:r>
          </w:p>
        </w:tc>
        <w:tc>
          <w:tcPr>
            <w:tcW w:w="8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Izvršenje Proračuna Općine Brckovljani za 2008. godinu - PRIHODI</w:t>
      </w:r>
    </w:p>
    <w:tbl>
      <w:tblPr>
        <w:tblW w:w="120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4"/>
        <w:gridCol w:w="1158"/>
        <w:gridCol w:w="4984"/>
        <w:gridCol w:w="1819"/>
        <w:gridCol w:w="1626"/>
        <w:gridCol w:w="822"/>
        <w:gridCol w:w="927"/>
      </w:tblGrid>
      <w:tr w:rsidR="007D4966" w:rsidRPr="007D4966" w:rsidTr="007D4966">
        <w:trPr>
          <w:trHeight w:val="48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 klas.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2008.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2008.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</w:p>
        </w:tc>
      </w:tr>
      <w:tr w:rsidR="007D4966" w:rsidRPr="007D4966" w:rsidTr="007D4966">
        <w:trPr>
          <w:trHeight w:val="33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 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I PRIMICI: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21.726.889,93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21.534.330,98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99,11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7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6.263.662,22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113,88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1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i prirez na doh. od nesam. rada i dr. samost. djelatnosti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90.677,22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100,75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37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dr. samost. djelatnosti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71.045,70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109,30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181.817,97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113,64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samost. djelatnosti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40.686,25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81,37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1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na dohodak od imovine i imov. prava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34.566,86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98,76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7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-631.321,88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-63132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1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109.444,18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84,19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546.904,29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99,44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63.008,02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114,56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56.599,73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94,33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13.037,55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43,46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420.000,00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84,00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15.814,02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105,43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pogre. usluge)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12.370,67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41,24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46.728,71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46,73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Prihodi od zakupa poljop. zemljišta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40,000,00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25.793,59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64,48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29.974,93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42,82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Ost. nakn. utvrđene opć. odlukom -grobna naknada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128.990,01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85,99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853.544,47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106,69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7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296.492,14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98,83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Komunalni doprinos i naknade za priključenja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3.087.571,70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102,92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2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738.715,00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110,26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117.259,57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117,26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Ost. nesp. prih.- naknada za iskorištavanje miner. sirovina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121.360,58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101,13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4.850,00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48,50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171.454,43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244,93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5.889,26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58,89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677,02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67,70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15.925,00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99,53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8.149.889,93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8.133.570,00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99,80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66.221,77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101,88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9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Prihod od prodaje nekretnina u vl. Općine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202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 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 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primici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21.726.889,93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21.534.330,98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99,11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8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2.702.258,07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166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24.429.148,00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96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ZAGREBAČKA ŽUPANIJA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OPĆINA BRCKOVLJANI</w:t>
      </w:r>
    </w:p>
    <w:p w:rsidR="007D4966" w:rsidRPr="007D4966" w:rsidRDefault="007D4966" w:rsidP="007D496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Bilješke uz financijski izvještaj </w:t>
      </w:r>
      <w:r w:rsidRPr="007D496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razdoblje od 01. siječnja do 31. prosinca 2008. godine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31.12 .2008. godine stanje žiro-računa iznosilo je: 7.574.466,14 kuna a stanje blagajne 878,83 kuna.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Višak prihoda 2008. godine iznosi 4.345.598,07 kn, a sastoji je od prebijenog viška tekuće godine u iznosu od 1.617.267,10 kn i prenesenog viška prethodne godine u iznosu od 2.702.258,00 kune, uvećanog za 26.072,97 kuna otpisanih zastarjelih obveza (iskazano kroz obrazac P-VRIO u izvještaju).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Tablica primljenog zajma i otplate</w:t>
      </w:r>
    </w:p>
    <w:tbl>
      <w:tblPr>
        <w:tblW w:w="1155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663"/>
        <w:gridCol w:w="1421"/>
        <w:gridCol w:w="1163"/>
        <w:gridCol w:w="1679"/>
        <w:gridCol w:w="1663"/>
        <w:gridCol w:w="1523"/>
        <w:gridCol w:w="2438"/>
      </w:tblGrid>
      <w:tr w:rsidR="007D4966" w:rsidRPr="007D4966" w:rsidTr="007D4966">
        <w:trPr>
          <w:trHeight w:val="250"/>
        </w:trPr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pravne osobe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Stanje zajma 01.01.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Primljeni zajmovi u 2008.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Stanje 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31.12. 2008.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Revalorizacija</w:t>
            </w:r>
          </w:p>
        </w:tc>
        <w:tc>
          <w:tcPr>
            <w:tcW w:w="22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primanja</w:t>
            </w: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i dospijeća</w:t>
            </w:r>
          </w:p>
        </w:tc>
      </w:tr>
      <w:tr w:rsidR="007D4966" w:rsidRPr="007D4966" w:rsidTr="007D4966">
        <w:trPr>
          <w:trHeight w:val="451"/>
        </w:trPr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A.1</w:t>
            </w:r>
            <w:r w:rsidRPr="007D4966">
              <w:rPr>
                <w:rFonts w:ascii="Arial" w:eastAsia="Times New Roman" w:hAnsi="Arial" w:cs="Arial"/>
                <w:sz w:val="20"/>
              </w:rPr>
              <w:t> </w:t>
            </w: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Tuzemni dugoročni zajam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4966" w:rsidRPr="007D4966" w:rsidTr="007D4966">
        <w:trPr>
          <w:trHeight w:val="466"/>
        </w:trPr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Zagrebačka županija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318.550,00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286.700,00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09.06.1998.-30.06.2017.</w:t>
            </w:r>
          </w:p>
        </w:tc>
      </w:tr>
    </w:tbl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U toku 2008. godine otplaćena je jedna rata po ugovoru o kupnji poljoprivrednog zemljišta od RH u iznosu od 31.850,00 kuna, tako da stanje duga na kraju 2008. iznosi 286.700,00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Stanje obveza je na kraju izvještajnog razdoblja 3.516.477 kuna, od čega su 286.700 kuna nedospjele obveze za otplatu zajma, a 3.229.747 kuna su najvećim dijelom obveze za rashode poslovanja, koje uključuju i 2.642.476 kuna obveza za subvencioniranje Komunalca Brckovljani d.o.o, za izgradnju komunalnih objekata. Ostatak od 229.353 kuna su obveze za nabavku nefinancijske imovine - obveze klase 4.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Iz tekuće rezerve nisu isplaćivani nikakvi izdaci.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Sa stavke ostalih nespomenutih izdataka poslovanja isplaćivani su izdaci: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07"/>
        <w:gridCol w:w="4655"/>
        <w:gridCol w:w="1417"/>
      </w:tblGrid>
      <w:tr w:rsidR="007D4966" w:rsidRPr="007D4966" w:rsidTr="007D4966">
        <w:trPr>
          <w:trHeight w:val="187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Hrvatski državni arhiv- istraživanje grba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3.975,00</w:t>
            </w:r>
          </w:p>
        </w:tc>
      </w:tr>
      <w:tr w:rsidR="007D4966" w:rsidRPr="007D4966" w:rsidTr="007D4966">
        <w:trPr>
          <w:trHeight w:val="202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Autolimarija Beljo - popravak auta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4.274,76</w:t>
            </w:r>
          </w:p>
        </w:tc>
      </w:tr>
      <w:tr w:rsidR="007D4966" w:rsidRPr="007D4966" w:rsidTr="007D4966">
        <w:trPr>
          <w:trHeight w:val="178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GTP Brezovečki - sanacija zgarišta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19.520,00</w:t>
            </w:r>
          </w:p>
        </w:tc>
      </w:tr>
      <w:tr w:rsidR="007D4966" w:rsidRPr="007D4966" w:rsidTr="007D4966">
        <w:trPr>
          <w:trHeight w:val="202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Nagrada učenici i mentorici za postignut uspjeh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</w:tr>
      <w:tr w:rsidR="007D4966" w:rsidRPr="007D4966" w:rsidTr="007D4966">
        <w:trPr>
          <w:trHeight w:val="202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Nagrada učenicima obrtničkih zanimanja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7D4966" w:rsidRPr="007D4966" w:rsidTr="007D4966">
        <w:trPr>
          <w:trHeight w:val="178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Pokroviteljstvo malonogometnog turnira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7D4966" w:rsidRPr="007D4966" w:rsidTr="007D4966">
        <w:trPr>
          <w:trHeight w:val="202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Porezna uprava - porez za auto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350,00</w:t>
            </w:r>
          </w:p>
        </w:tc>
      </w:tr>
      <w:tr w:rsidR="007D4966" w:rsidRPr="007D4966" w:rsidTr="007D4966">
        <w:trPr>
          <w:trHeight w:val="202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Viva TIP - pehari za Dan policije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1.286,86</w:t>
            </w:r>
          </w:p>
        </w:tc>
      </w:tr>
      <w:tr w:rsidR="007D4966" w:rsidRPr="007D4966" w:rsidTr="007D4966">
        <w:trPr>
          <w:trHeight w:val="216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ITD metal - stalci i držači za vijence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4.270,00</w:t>
            </w:r>
          </w:p>
        </w:tc>
      </w:tr>
      <w:tr w:rsidR="007D4966" w:rsidRPr="007D4966" w:rsidTr="007D4966">
        <w:trPr>
          <w:trHeight w:val="154"/>
        </w:trPr>
        <w:tc>
          <w:tcPr>
            <w:tcW w:w="30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39.676,62</w:t>
            </w:r>
          </w:p>
        </w:tc>
      </w:tr>
    </w:tbl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Sa stavke ostale tekuće donacije udrugama građana isplaćivani su slijedeći izdaci: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288"/>
        <w:gridCol w:w="4674"/>
        <w:gridCol w:w="1417"/>
      </w:tblGrid>
      <w:tr w:rsidR="007D4966" w:rsidRPr="007D4966" w:rsidTr="007D4966">
        <w:trPr>
          <w:trHeight w:val="187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Kinološko društvo Dugo Selo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</w:tr>
      <w:tr w:rsidR="007D4966" w:rsidRPr="007D4966" w:rsidTr="007D4966">
        <w:trPr>
          <w:trHeight w:val="182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Odbojkaški klub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5.800,00</w:t>
            </w:r>
          </w:p>
        </w:tc>
      </w:tr>
      <w:tr w:rsidR="007D4966" w:rsidRPr="007D4966" w:rsidTr="007D4966">
        <w:trPr>
          <w:trHeight w:val="187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LD Sokol Stančić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</w:tr>
      <w:tr w:rsidR="007D4966" w:rsidRPr="007D4966" w:rsidTr="007D4966">
        <w:trPr>
          <w:trHeight w:val="202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DVD Prečec- pokroviteljstvo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7D4966" w:rsidRPr="007D4966" w:rsidTr="007D4966">
        <w:trPr>
          <w:trHeight w:val="192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Zavod za zapošljavanje- za INFO pult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4.182,28</w:t>
            </w:r>
          </w:p>
        </w:tc>
      </w:tr>
      <w:tr w:rsidR="007D4966" w:rsidRPr="007D4966" w:rsidTr="007D4966">
        <w:trPr>
          <w:trHeight w:val="197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DVD Brckovljani- rušenje stabala i čišćenje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7D4966" w:rsidRPr="007D4966" w:rsidTr="007D4966">
        <w:trPr>
          <w:trHeight w:val="202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Hrebinečko srce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7D4966" w:rsidRPr="007D4966" w:rsidTr="007D4966">
        <w:trPr>
          <w:trHeight w:val="192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NK Hrebinec - za iscrtavanje igrališta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</w:tr>
      <w:tr w:rsidR="007D4966" w:rsidRPr="007D4966" w:rsidTr="007D4966">
        <w:trPr>
          <w:trHeight w:val="187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NK Lonja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7D4966" w:rsidRPr="007D4966" w:rsidTr="007D4966">
        <w:trPr>
          <w:trHeight w:val="192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Udruga vinogradara i vinara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</w:tr>
      <w:tr w:rsidR="007D4966" w:rsidRPr="007D4966" w:rsidTr="007D4966">
        <w:trPr>
          <w:trHeight w:val="240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Udruga ADHD i 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</w:tr>
      <w:tr w:rsidR="007D4966" w:rsidRPr="007D4966" w:rsidTr="007D4966">
        <w:trPr>
          <w:trHeight w:val="202"/>
        </w:trPr>
        <w:tc>
          <w:tcPr>
            <w:tcW w:w="28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4966" w:rsidRPr="007D4966" w:rsidRDefault="007D4966" w:rsidP="007D4966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66">
              <w:rPr>
                <w:rFonts w:ascii="Arial" w:eastAsia="Times New Roman" w:hAnsi="Arial" w:cs="Arial"/>
                <w:sz w:val="20"/>
                <w:szCs w:val="20"/>
              </w:rPr>
              <w:t>78.482,28</w:t>
            </w:r>
          </w:p>
        </w:tc>
      </w:tr>
    </w:tbl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4966" w:rsidRPr="007D4966" w:rsidRDefault="007D4966" w:rsidP="007D496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4966">
        <w:rPr>
          <w:rFonts w:ascii="Arial" w:eastAsia="Times New Roman" w:hAnsi="Arial" w:cs="Arial"/>
          <w:color w:val="000000"/>
          <w:sz w:val="20"/>
          <w:szCs w:val="20"/>
        </w:rPr>
        <w:t>U toku 2008. Općina se nije zaduživala niti davala ikakva jamstva.</w:t>
      </w:r>
    </w:p>
    <w:p w:rsidR="003529EC" w:rsidRDefault="003529EC"/>
    <w:sectPr w:rsidR="003529EC" w:rsidSect="00DA6D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D4966"/>
    <w:rsid w:val="003529EC"/>
    <w:rsid w:val="007D4966"/>
    <w:rsid w:val="00DA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D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D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D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4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2654</Words>
  <Characters>15131</Characters>
  <Application>Microsoft Office Word</Application>
  <DocSecurity>0</DocSecurity>
  <Lines>126</Lines>
  <Paragraphs>35</Paragraphs>
  <ScaleCrop>false</ScaleCrop>
  <Company/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2016-07-21T09:41:00Z</dcterms:created>
  <dcterms:modified xsi:type="dcterms:W3CDTF">2016-07-21T09:41:00Z</dcterms:modified>
</cp:coreProperties>
</file>